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d1deed3aa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MALSTRAUM INVEST AS</w:t>
      </w:r>
    </w:p>
    <w:sectPr>
      <w:headerReference xmlns:r="http://schemas.openxmlformats.org/officeDocument/2006/relationships" w:type="default" r:id="R8a0c22ddfec5406b"/>
      <w:footerReference xmlns:r="http://schemas.openxmlformats.org/officeDocument/2006/relationships" w:type="default" r:id="Rdb926f241c99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MALSTRAUM INVEST AS   ·   Org.nr 989 216 708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MALSTRAUM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c22ddfec5406b" /><Relationship Type="http://schemas.openxmlformats.org/officeDocument/2006/relationships/footer" Target="/word/footer1.xml" Id="Rdb926f241c99430a" /></Relationships>
</file>