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bb90d30ac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0218e51ce40fd"/>
      <w:footerReference xmlns:r="http://schemas.openxmlformats.org/officeDocument/2006/relationships" w:type="default" r:id="Rde7ec01a5f1f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0218e51ce40fd" /><Relationship Type="http://schemas.openxmlformats.org/officeDocument/2006/relationships/footer" Target="/word/footer1.xml" Id="Rde7ec01a5f1f4c4d" /></Relationships>
</file>