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731802bec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OCCASUS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OCCASUS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b9dfb4c6c448a"/>
      <w:footerReference xmlns:r="http://schemas.openxmlformats.org/officeDocument/2006/relationships" w:type="default" r:id="R5f745dd573eb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OCCASUS CAPITAL AS   ·   Org.nr 982 305 713   ·   v/Bård Gunnar Skråning, Toraldåsen 34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OCCASUS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b9dfb4c6c448a" /><Relationship Type="http://schemas.openxmlformats.org/officeDocument/2006/relationships/footer" Target="/word/footer1.xml" Id="R5f745dd573eb4b18" /></Relationships>
</file>