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9ae2f3278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86fdd3f0941ee"/>
      <w:footerReference xmlns:r="http://schemas.openxmlformats.org/officeDocument/2006/relationships" w:type="default" r:id="Re54781b945ca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86fdd3f0941ee" /><Relationship Type="http://schemas.openxmlformats.org/officeDocument/2006/relationships/footer" Target="/word/footer1.xml" Id="Re54781b945ca4e68" /></Relationships>
</file>