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5009cc7b2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LONGVA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LONGVA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b1fd79a544361"/>
      <w:footerReference xmlns:r="http://schemas.openxmlformats.org/officeDocument/2006/relationships" w:type="default" r:id="Reccf0ab383f8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LONGVA ARKITEKTER AS   ·   Org.nr 960 092 813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LONGVA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b1fd79a544361" /><Relationship Type="http://schemas.openxmlformats.org/officeDocument/2006/relationships/footer" Target="/word/footer1.xml" Id="Reccf0ab383f84ae4" /></Relationships>
</file>