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88cc798f04f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KIRNEH INVEST AS</w:t>
      </w:r>
    </w:p>
    <w:sectPr>
      <w:headerReference xmlns:r="http://schemas.openxmlformats.org/officeDocument/2006/relationships" w:type="default" r:id="Re979b77d5f0e46c7"/>
      <w:footerReference xmlns:r="http://schemas.openxmlformats.org/officeDocument/2006/relationships" w:type="default" r:id="R1675cdd2bd09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9b77d5f0e46c7" /><Relationship Type="http://schemas.openxmlformats.org/officeDocument/2006/relationships/footer" Target="/word/footer1.xml" Id="R1675cdd2bd09460e" /></Relationships>
</file>