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a302f33e746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LARS SÆTERØY &amp; SØNN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 SÆTERØY &amp; SØNN AS</w:t>
      </w:r>
    </w:p>
    <w:sectPr>
      <w:headerReference xmlns:r="http://schemas.openxmlformats.org/officeDocument/2006/relationships" w:type="default" r:id="R36447d28b8ec4185"/>
      <w:footerReference xmlns:r="http://schemas.openxmlformats.org/officeDocument/2006/relationships" w:type="default" r:id="Ref414c8b559d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47d28b8ec4185" /><Relationship Type="http://schemas.openxmlformats.org/officeDocument/2006/relationships/footer" Target="/word/footer1.xml" Id="Ref414c8b559d4cb3" /></Relationships>
</file>