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c1bd563d0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ACORN CAPITAL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ACORN CAPITAL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1fbb4a4b64340"/>
      <w:footerReference xmlns:r="http://schemas.openxmlformats.org/officeDocument/2006/relationships" w:type="default" r:id="Re4a6632035d8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ACORN CAPITAL III AS   ·   Org.nr 925 758 388   ·   Jacob Aalls gate 15C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ACORN CAPITAL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1fbb4a4b64340" /><Relationship Type="http://schemas.openxmlformats.org/officeDocument/2006/relationships/footer" Target="/word/footer1.xml" Id="Re4a6632035d8450d" /></Relationships>
</file>