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e0e891981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FROGNER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FROGNER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54611b4c9421a"/>
      <w:footerReference xmlns:r="http://schemas.openxmlformats.org/officeDocument/2006/relationships" w:type="default" r:id="Ra5be3e7612b7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FROGNER INVEST AS   ·   Org.nr 925 710 121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FROGNER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54611b4c9421a" /><Relationship Type="http://schemas.openxmlformats.org/officeDocument/2006/relationships/footer" Target="/word/footer1.xml" Id="Ra5be3e7612b74823" /></Relationships>
</file>