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298b674ec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SKARFACE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SKARFACE AS</w:t>
      </w:r>
    </w:p>
    <w:sectPr>
      <w:headerReference xmlns:r="http://schemas.openxmlformats.org/officeDocument/2006/relationships" w:type="default" r:id="Ra9d9c591c6f049a5"/>
      <w:footerReference xmlns:r="http://schemas.openxmlformats.org/officeDocument/2006/relationships" w:type="default" r:id="R54c423e2eb12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SKARFACE AS   ·   Org.nr 920 512 968   ·   Skøyenveien 1D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SKARFACE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d9c591c6f049a5" /><Relationship Type="http://schemas.openxmlformats.org/officeDocument/2006/relationships/footer" Target="/word/footer1.xml" Id="R54c423e2eb124379" /></Relationships>
</file>